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widowControl w:val="1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АКТ</w:t>
      </w:r>
      <w:r>
        <w:rPr>
          <w:rFonts w:ascii="Times New Roman" w:hAnsi="Times New Roman"/>
          <w:b w:val="1"/>
          <w:sz w:val="24"/>
        </w:rPr>
        <w:t xml:space="preserve"> </w:t>
      </w:r>
      <w:r>
        <w:rPr>
          <w:rFonts w:ascii="Times New Roman" w:hAnsi="Times New Roman"/>
          <w:b w:val="1"/>
          <w:sz w:val="24"/>
        </w:rPr>
        <w:t xml:space="preserve">№ 10 </w:t>
      </w:r>
      <w:r>
        <w:rPr>
          <w:rFonts w:ascii="Times New Roman" w:hAnsi="Times New Roman"/>
          <w:b w:val="1"/>
          <w:sz w:val="24"/>
        </w:rPr>
        <w:t xml:space="preserve">О ПРОВЕДЕНИИ </w:t>
      </w:r>
      <w:r>
        <w:rPr>
          <w:rFonts w:ascii="Times New Roman" w:hAnsi="Times New Roman"/>
          <w:b w:val="1"/>
          <w:sz w:val="24"/>
        </w:rPr>
        <w:t xml:space="preserve">ПРОВЕРКИ ЗАПОРНОЙ </w:t>
      </w:r>
    </w:p>
    <w:p w14:paraId="02000000">
      <w:pPr>
        <w:pStyle w:val="Style_1"/>
        <w:widowControl w:val="1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И РЕГУЛИРУЮЩЕЙ АРМАТУРЫ</w:t>
      </w:r>
    </w:p>
    <w:p w14:paraId="03000000">
      <w:pPr>
        <w:pStyle w:val="Style_1"/>
        <w:widowControl w:val="1"/>
        <w:ind/>
        <w:jc w:val="center"/>
        <w:rPr>
          <w:rFonts w:ascii="Times New Roman" w:hAnsi="Times New Roman"/>
          <w:b w:val="1"/>
          <w:sz w:val="24"/>
        </w:rPr>
      </w:pPr>
    </w:p>
    <w:p w14:paraId="04000000">
      <w:pPr>
        <w:pStyle w:val="Style_1"/>
        <w:widowControl w:val="1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«__» ____________ 2025 г.</w:t>
      </w:r>
    </w:p>
    <w:p w14:paraId="05000000">
      <w:pPr>
        <w:pStyle w:val="Style_1"/>
        <w:widowControl w:val="1"/>
        <w:ind/>
        <w:rPr>
          <w:rFonts w:ascii="Times New Roman" w:hAnsi="Times New Roman"/>
          <w:sz w:val="24"/>
        </w:rPr>
      </w:pPr>
    </w:p>
    <w:p w14:paraId="06000000">
      <w:pPr>
        <w:pStyle w:val="Style_1"/>
        <w:widowControl w:val="1"/>
        <w:ind/>
        <w:rPr>
          <w:rFonts w:ascii="Times New Roman" w:hAnsi="Times New Roman"/>
          <w:sz w:val="24"/>
        </w:rPr>
      </w:pPr>
    </w:p>
    <w:p w14:paraId="07000000">
      <w:pPr>
        <w:pStyle w:val="Style_1"/>
        <w:widowControl w:val="1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Мы, нижеподписавшиеся, представитель Потребителя_____________________________ _______________________________________________________________________________,</w:t>
      </w:r>
    </w:p>
    <w:p w14:paraId="08000000">
      <w:pPr>
        <w:pStyle w:val="Style_1"/>
        <w:widowControl w:val="1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Представитель ЕТО</w:t>
      </w:r>
    </w:p>
    <w:p w14:paraId="09000000">
      <w:pPr>
        <w:pStyle w:val="Style_1"/>
        <w:widowControl w:val="1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</w:t>
      </w:r>
      <w:r>
        <w:rPr>
          <w:rFonts w:ascii="Times New Roman" w:hAnsi="Times New Roman"/>
          <w:sz w:val="24"/>
        </w:rPr>
        <w:t>___________</w:t>
      </w:r>
      <w:r>
        <w:rPr>
          <w:rFonts w:ascii="Times New Roman" w:hAnsi="Times New Roman"/>
          <w:sz w:val="24"/>
        </w:rPr>
        <w:t>_______</w:t>
      </w:r>
      <w:r>
        <w:rPr>
          <w:rFonts w:ascii="Times New Roman" w:hAnsi="Times New Roman"/>
          <w:sz w:val="24"/>
        </w:rPr>
        <w:t>_________________________</w:t>
      </w:r>
      <w:r>
        <w:rPr>
          <w:rFonts w:ascii="Times New Roman" w:hAnsi="Times New Roman"/>
          <w:sz w:val="24"/>
        </w:rPr>
        <w:t>__________</w:t>
      </w:r>
    </w:p>
    <w:p w14:paraId="0A000000">
      <w:pPr>
        <w:pStyle w:val="Style_1"/>
        <w:widowControl w:val="1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_______________________________________________________________________________,</w:t>
      </w:r>
    </w:p>
    <w:p w14:paraId="0B000000">
      <w:pPr>
        <w:pStyle w:val="Style_1"/>
        <w:widowControl w:val="1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Представитель ТСО</w:t>
      </w:r>
    </w:p>
    <w:p w14:paraId="0C000000">
      <w:pPr>
        <w:pStyle w:val="Style_1"/>
        <w:widowControl w:val="1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</w:t>
      </w:r>
      <w:r>
        <w:rPr>
          <w:rFonts w:ascii="Times New Roman" w:hAnsi="Times New Roman"/>
          <w:sz w:val="24"/>
        </w:rPr>
        <w:t>_</w:t>
      </w:r>
      <w:r>
        <w:rPr>
          <w:rFonts w:ascii="Times New Roman" w:hAnsi="Times New Roman"/>
          <w:sz w:val="24"/>
        </w:rPr>
        <w:t>___________________________________________________</w:t>
      </w:r>
    </w:p>
    <w:p w14:paraId="0D000000">
      <w:pPr>
        <w:pStyle w:val="Style_1"/>
        <w:widowControl w:val="1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_______________________________________________________________________________,</w:t>
      </w:r>
    </w:p>
    <w:p w14:paraId="0E000000">
      <w:pPr>
        <w:pStyle w:val="Style_1"/>
        <w:widowControl w:val="1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Составили настоящий акт в том, что на объекте по адресу: </w:t>
      </w:r>
    </w:p>
    <w:p w14:paraId="0F000000">
      <w:pPr>
        <w:pStyle w:val="Style_1"/>
        <w:widowControl w:val="1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</w:t>
      </w:r>
      <w:r>
        <w:rPr>
          <w:rFonts w:ascii="Times New Roman" w:hAnsi="Times New Roman"/>
          <w:sz w:val="24"/>
        </w:rPr>
        <w:t>___________________________________________________________________</w:t>
      </w:r>
    </w:p>
    <w:p w14:paraId="10000000">
      <w:pPr>
        <w:pStyle w:val="Style_1"/>
        <w:widowControl w:val="1"/>
        <w:ind/>
        <w:rPr>
          <w:rFonts w:ascii="Times New Roman" w:hAnsi="Times New Roman"/>
          <w:sz w:val="24"/>
        </w:rPr>
      </w:pPr>
    </w:p>
    <w:p w14:paraId="11000000">
      <w:pPr>
        <w:pStyle w:val="Style_1"/>
        <w:widowControl w:val="1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Проведена проверк</w:t>
      </w:r>
      <w:r>
        <w:rPr>
          <w:rFonts w:ascii="Times New Roman" w:hAnsi="Times New Roman"/>
          <w:sz w:val="24"/>
        </w:rPr>
        <w:t>а</w:t>
      </w:r>
      <w:r>
        <w:rPr>
          <w:rFonts w:ascii="Times New Roman" w:hAnsi="Times New Roman"/>
          <w:sz w:val="24"/>
        </w:rPr>
        <w:t xml:space="preserve"> (осмотр) запорной арматуры, в том числе в высших (воздушники) и низших точках трубопровода (</w:t>
      </w:r>
      <w:r>
        <w:rPr>
          <w:rFonts w:ascii="Times New Roman" w:hAnsi="Times New Roman"/>
          <w:sz w:val="24"/>
        </w:rPr>
        <w:t>дренажи</w:t>
      </w:r>
      <w:r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</w:rPr>
        <w:t>.</w:t>
      </w:r>
    </w:p>
    <w:p w14:paraId="12000000">
      <w:pPr>
        <w:pStyle w:val="Style_1"/>
        <w:widowControl w:val="1"/>
        <w:ind/>
        <w:rPr>
          <w:rFonts w:ascii="Times New Roman" w:hAnsi="Times New Roman"/>
          <w:sz w:val="24"/>
        </w:rPr>
      </w:pPr>
    </w:p>
    <w:p w14:paraId="13000000">
      <w:pPr>
        <w:pStyle w:val="Style_1"/>
        <w:widowControl w:val="1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Запорная арматура</w:t>
      </w:r>
    </w:p>
    <w:tbl>
      <w:tblPr>
        <w:tblStyle w:val="Style_2"/>
        <w:tblW w:type="auto" w:w="0"/>
        <w:tblLayout w:type="fixed"/>
      </w:tblPr>
      <w:tblGrid>
        <w:gridCol w:w="529"/>
        <w:gridCol w:w="9031"/>
      </w:tblGrid>
      <w:tr>
        <w:tc>
          <w:tcPr>
            <w:tcW w:type="dxa" w:w="529"/>
          </w:tcPr>
          <w:p w14:paraId="14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9031"/>
          </w:tcPr>
          <w:p w14:paraId="15000000">
            <w:pPr>
              <w:pStyle w:val="Style_1"/>
              <w:widowControl w:val="1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наличии согласно проекта, работоспособна</w:t>
            </w:r>
          </w:p>
        </w:tc>
      </w:tr>
      <w:tr>
        <w:tc>
          <w:tcPr>
            <w:tcW w:type="dxa" w:w="529"/>
          </w:tcPr>
          <w:p w14:paraId="16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9031"/>
          </w:tcPr>
          <w:p w14:paraId="17000000">
            <w:pPr>
              <w:pStyle w:val="Style_1"/>
              <w:widowControl w:val="1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работоспособна</w:t>
            </w:r>
          </w:p>
        </w:tc>
      </w:tr>
      <w:tr>
        <w:tc>
          <w:tcPr>
            <w:tcW w:type="dxa" w:w="529"/>
          </w:tcPr>
          <w:p w14:paraId="18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9031"/>
          </w:tcPr>
          <w:p w14:paraId="19000000">
            <w:pPr>
              <w:pStyle w:val="Style_1"/>
              <w:widowControl w:val="1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установлена не в полном объеме</w:t>
            </w:r>
          </w:p>
        </w:tc>
      </w:tr>
      <w:tr>
        <w:tc>
          <w:tcPr>
            <w:tcW w:type="dxa" w:w="529"/>
          </w:tcPr>
          <w:p w14:paraId="1A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9031"/>
          </w:tcPr>
          <w:p w14:paraId="1B000000">
            <w:pPr>
              <w:pStyle w:val="Style_1"/>
              <w:widowControl w:val="1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отсутствует</w:t>
            </w:r>
          </w:p>
        </w:tc>
      </w:tr>
    </w:tbl>
    <w:p w14:paraId="1C000000">
      <w:pPr>
        <w:pStyle w:val="Style_1"/>
        <w:widowControl w:val="1"/>
        <w:ind/>
        <w:rPr>
          <w:rFonts w:ascii="Times New Roman" w:hAnsi="Times New Roman"/>
          <w:sz w:val="24"/>
        </w:rPr>
      </w:pPr>
    </w:p>
    <w:p w14:paraId="1D000000">
      <w:pPr>
        <w:pStyle w:val="Style_1"/>
        <w:widowControl w:val="1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Тепловая изоляция запорной арматуры</w:t>
      </w:r>
    </w:p>
    <w:tbl>
      <w:tblPr>
        <w:tblStyle w:val="Style_2"/>
        <w:tblW w:type="auto" w:w="0"/>
        <w:tblLayout w:type="fixed"/>
      </w:tblPr>
      <w:tblGrid>
        <w:gridCol w:w="529"/>
        <w:gridCol w:w="9031"/>
      </w:tblGrid>
      <w:tr>
        <w:tc>
          <w:tcPr>
            <w:tcW w:type="dxa" w:w="529"/>
          </w:tcPr>
          <w:p w14:paraId="1E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9031"/>
          </w:tcPr>
          <w:p w14:paraId="1F000000">
            <w:pPr>
              <w:pStyle w:val="Style_1"/>
              <w:widowControl w:val="1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предусмотрена проектом</w:t>
            </w:r>
          </w:p>
        </w:tc>
      </w:tr>
      <w:tr>
        <w:tc>
          <w:tcPr>
            <w:tcW w:type="dxa" w:w="529"/>
          </w:tcPr>
          <w:p w14:paraId="20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9031"/>
          </w:tcPr>
          <w:p w14:paraId="21000000">
            <w:pPr>
              <w:pStyle w:val="Style_1"/>
              <w:widowControl w:val="1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наличии</w:t>
            </w:r>
          </w:p>
        </w:tc>
      </w:tr>
      <w:tr>
        <w:tc>
          <w:tcPr>
            <w:tcW w:type="dxa" w:w="529"/>
          </w:tcPr>
          <w:p w14:paraId="22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9031"/>
          </w:tcPr>
          <w:p w14:paraId="23000000">
            <w:pPr>
              <w:pStyle w:val="Style_1"/>
              <w:widowControl w:val="1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отсутствует</w:t>
            </w:r>
          </w:p>
        </w:tc>
      </w:tr>
    </w:tbl>
    <w:p w14:paraId="24000000">
      <w:pPr>
        <w:pStyle w:val="Style_1"/>
        <w:widowControl w:val="1"/>
        <w:ind/>
        <w:rPr>
          <w:rFonts w:ascii="Times New Roman" w:hAnsi="Times New Roman"/>
          <w:sz w:val="24"/>
        </w:rPr>
      </w:pPr>
    </w:p>
    <w:p w14:paraId="25000000">
      <w:pPr>
        <w:pStyle w:val="Style_1"/>
        <w:widowControl w:val="1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Пломбы теплоснабжающих/теплосетевых организаций</w:t>
      </w:r>
    </w:p>
    <w:tbl>
      <w:tblPr>
        <w:tblStyle w:val="Style_2"/>
        <w:tblW w:type="auto" w:w="0"/>
        <w:tblLayout w:type="fixed"/>
      </w:tblPr>
      <w:tblGrid>
        <w:gridCol w:w="529"/>
        <w:gridCol w:w="9031"/>
      </w:tblGrid>
      <w:tr>
        <w:tc>
          <w:tcPr>
            <w:tcW w:type="dxa" w:w="529"/>
          </w:tcPr>
          <w:p w14:paraId="26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9031"/>
          </w:tcPr>
          <w:p w14:paraId="27000000">
            <w:pPr>
              <w:pStyle w:val="Style_1"/>
              <w:widowControl w:val="1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не повреждены, установлены на </w:t>
            </w:r>
          </w:p>
          <w:p w14:paraId="28000000">
            <w:pPr>
              <w:pStyle w:val="Style_1"/>
              <w:widowControl w:val="1"/>
              <w:ind/>
              <w:jc w:val="both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529"/>
          </w:tcPr>
          <w:p w14:paraId="29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9031"/>
          </w:tcPr>
          <w:p w14:paraId="2A000000">
            <w:pPr>
              <w:pStyle w:val="Style_1"/>
              <w:widowControl w:val="1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повреждены</w:t>
            </w:r>
          </w:p>
        </w:tc>
      </w:tr>
      <w:tr>
        <w:tc>
          <w:tcPr>
            <w:tcW w:type="dxa" w:w="529"/>
          </w:tcPr>
          <w:p w14:paraId="2B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9031"/>
          </w:tcPr>
          <w:p w14:paraId="2C000000">
            <w:pPr>
              <w:pStyle w:val="Style_1"/>
              <w:widowControl w:val="1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предусмотрены</w:t>
            </w:r>
          </w:p>
        </w:tc>
      </w:tr>
    </w:tbl>
    <w:p w14:paraId="2D000000">
      <w:pPr>
        <w:pStyle w:val="Style_1"/>
        <w:widowControl w:val="1"/>
        <w:ind/>
        <w:rPr>
          <w:rFonts w:ascii="Times New Roman" w:hAnsi="Times New Roman"/>
          <w:sz w:val="24"/>
        </w:rPr>
      </w:pPr>
    </w:p>
    <w:p w14:paraId="2E000000">
      <w:pPr>
        <w:pStyle w:val="Style_1"/>
        <w:widowControl w:val="1"/>
        <w:ind/>
        <w:rPr>
          <w:rFonts w:ascii="Times New Roman" w:hAnsi="Times New Roman"/>
          <w:sz w:val="24"/>
          <w:u w:val="single"/>
        </w:rPr>
      </w:pPr>
    </w:p>
    <w:p w14:paraId="2F000000">
      <w:pPr>
        <w:pStyle w:val="Style_1"/>
        <w:widowControl w:val="1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Проведена проверк</w:t>
      </w:r>
      <w:r>
        <w:rPr>
          <w:rFonts w:ascii="Times New Roman" w:hAnsi="Times New Roman"/>
          <w:sz w:val="24"/>
        </w:rPr>
        <w:t>а</w:t>
      </w:r>
      <w:r>
        <w:rPr>
          <w:rFonts w:ascii="Times New Roman" w:hAnsi="Times New Roman"/>
          <w:sz w:val="24"/>
        </w:rPr>
        <w:t xml:space="preserve"> (осмотр) арматуры постоянного регулирования</w:t>
      </w:r>
    </w:p>
    <w:tbl>
      <w:tblPr>
        <w:tblStyle w:val="Style_2"/>
        <w:tblW w:type="auto" w:w="0"/>
        <w:tblLayout w:type="fixed"/>
      </w:tblPr>
      <w:tblGrid>
        <w:gridCol w:w="529"/>
        <w:gridCol w:w="9031"/>
      </w:tblGrid>
      <w:tr>
        <w:tc>
          <w:tcPr>
            <w:tcW w:type="dxa" w:w="529"/>
          </w:tcPr>
          <w:p w14:paraId="30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9031"/>
          </w:tcPr>
          <w:p w14:paraId="31000000">
            <w:pPr>
              <w:pStyle w:val="Style_1"/>
              <w:widowControl w:val="1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регуляторы давления</w:t>
            </w:r>
          </w:p>
        </w:tc>
      </w:tr>
      <w:tr>
        <w:tc>
          <w:tcPr>
            <w:tcW w:type="dxa" w:w="529"/>
          </w:tcPr>
          <w:p w14:paraId="32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9031"/>
          </w:tcPr>
          <w:p w14:paraId="33000000">
            <w:pPr>
              <w:pStyle w:val="Style_1"/>
              <w:widowControl w:val="1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регуляторы температуры</w:t>
            </w:r>
          </w:p>
        </w:tc>
      </w:tr>
      <w:tr>
        <w:tc>
          <w:tcPr>
            <w:tcW w:type="dxa" w:w="529"/>
          </w:tcPr>
          <w:p w14:paraId="34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9031"/>
          </w:tcPr>
          <w:p w14:paraId="35000000">
            <w:pPr>
              <w:pStyle w:val="Style_1"/>
              <w:widowControl w:val="1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регуляторы расхода (перепада давления)</w:t>
            </w:r>
          </w:p>
        </w:tc>
      </w:tr>
      <w:tr>
        <w:tc>
          <w:tcPr>
            <w:tcW w:type="dxa" w:w="529"/>
          </w:tcPr>
          <w:p w14:paraId="36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9031"/>
          </w:tcPr>
          <w:p w14:paraId="37000000">
            <w:pPr>
              <w:pStyle w:val="Style_1"/>
              <w:widowControl w:val="1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регулирующие клапана</w:t>
            </w:r>
          </w:p>
        </w:tc>
      </w:tr>
      <w:tr>
        <w:tc>
          <w:tcPr>
            <w:tcW w:type="dxa" w:w="529"/>
          </w:tcPr>
          <w:p w14:paraId="38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9031"/>
          </w:tcPr>
          <w:p w14:paraId="39000000">
            <w:pPr>
              <w:pStyle w:val="Style_1"/>
              <w:widowControl w:val="1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балансировочные клапаны</w:t>
            </w:r>
          </w:p>
        </w:tc>
      </w:tr>
    </w:tbl>
    <w:p w14:paraId="3A000000">
      <w:pPr>
        <w:pStyle w:val="Style_1"/>
        <w:widowControl w:val="1"/>
        <w:ind/>
        <w:rPr>
          <w:rFonts w:ascii="Times New Roman" w:hAnsi="Times New Roman"/>
          <w:sz w:val="24"/>
        </w:rPr>
      </w:pPr>
    </w:p>
    <w:p w14:paraId="3B000000">
      <w:pPr>
        <w:pStyle w:val="Style_1"/>
        <w:widowControl w:val="1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Регулирующая арматура</w:t>
      </w:r>
    </w:p>
    <w:tbl>
      <w:tblPr>
        <w:tblStyle w:val="Style_2"/>
        <w:tblW w:type="auto" w:w="0"/>
        <w:tblLayout w:type="fixed"/>
      </w:tblPr>
      <w:tblGrid>
        <w:gridCol w:w="529"/>
        <w:gridCol w:w="9031"/>
      </w:tblGrid>
      <w:tr>
        <w:tc>
          <w:tcPr>
            <w:tcW w:type="dxa" w:w="529"/>
          </w:tcPr>
          <w:p w14:paraId="3C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9031"/>
          </w:tcPr>
          <w:p w14:paraId="3D000000">
            <w:pPr>
              <w:pStyle w:val="Style_1"/>
              <w:widowControl w:val="1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наличии согласно проекта, работоспособна</w:t>
            </w:r>
          </w:p>
        </w:tc>
      </w:tr>
      <w:tr>
        <w:tc>
          <w:tcPr>
            <w:tcW w:type="dxa" w:w="529"/>
          </w:tcPr>
          <w:p w14:paraId="3E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9031"/>
          </w:tcPr>
          <w:p w14:paraId="3F000000">
            <w:pPr>
              <w:pStyle w:val="Style_1"/>
              <w:widowControl w:val="1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работоспособна</w:t>
            </w:r>
          </w:p>
        </w:tc>
      </w:tr>
      <w:tr>
        <w:tc>
          <w:tcPr>
            <w:tcW w:type="dxa" w:w="529"/>
          </w:tcPr>
          <w:p w14:paraId="40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9031"/>
          </w:tcPr>
          <w:p w14:paraId="41000000">
            <w:pPr>
              <w:pStyle w:val="Style_1"/>
              <w:widowControl w:val="1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установлена не в полном объеме</w:t>
            </w:r>
          </w:p>
        </w:tc>
      </w:tr>
      <w:tr>
        <w:tc>
          <w:tcPr>
            <w:tcW w:type="dxa" w:w="529"/>
          </w:tcPr>
          <w:p w14:paraId="42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9031"/>
          </w:tcPr>
          <w:p w14:paraId="43000000">
            <w:pPr>
              <w:pStyle w:val="Style_1"/>
              <w:widowControl w:val="1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отсутствует</w:t>
            </w:r>
          </w:p>
        </w:tc>
      </w:tr>
    </w:tbl>
    <w:p w14:paraId="44000000">
      <w:pPr>
        <w:pStyle w:val="Style_1"/>
        <w:widowControl w:val="1"/>
        <w:ind/>
        <w:rPr>
          <w:rFonts w:ascii="Times New Roman" w:hAnsi="Times New Roman"/>
          <w:sz w:val="24"/>
        </w:rPr>
      </w:pPr>
    </w:p>
    <w:p w14:paraId="45000000">
      <w:pPr>
        <w:pStyle w:val="Style_1"/>
        <w:widowControl w:val="1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Тепловая изоляция регулирующей арматуры</w:t>
      </w:r>
    </w:p>
    <w:tbl>
      <w:tblPr>
        <w:tblStyle w:val="Style_2"/>
        <w:tblW w:type="auto" w:w="0"/>
        <w:tblLayout w:type="fixed"/>
      </w:tblPr>
      <w:tblGrid>
        <w:gridCol w:w="529"/>
        <w:gridCol w:w="9031"/>
      </w:tblGrid>
      <w:tr>
        <w:tc>
          <w:tcPr>
            <w:tcW w:type="dxa" w:w="529"/>
          </w:tcPr>
          <w:p w14:paraId="46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9031"/>
          </w:tcPr>
          <w:p w14:paraId="47000000">
            <w:pPr>
              <w:pStyle w:val="Style_1"/>
              <w:widowControl w:val="1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предусмотрена проектом</w:t>
            </w:r>
          </w:p>
        </w:tc>
      </w:tr>
      <w:tr>
        <w:tc>
          <w:tcPr>
            <w:tcW w:type="dxa" w:w="529"/>
          </w:tcPr>
          <w:p w14:paraId="48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9031"/>
          </w:tcPr>
          <w:p w14:paraId="49000000">
            <w:pPr>
              <w:pStyle w:val="Style_1"/>
              <w:widowControl w:val="1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наличии</w:t>
            </w:r>
          </w:p>
        </w:tc>
      </w:tr>
      <w:tr>
        <w:tc>
          <w:tcPr>
            <w:tcW w:type="dxa" w:w="529"/>
          </w:tcPr>
          <w:p w14:paraId="4A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9031"/>
          </w:tcPr>
          <w:p w14:paraId="4B000000">
            <w:pPr>
              <w:pStyle w:val="Style_1"/>
              <w:widowControl w:val="1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отсутствует</w:t>
            </w:r>
          </w:p>
        </w:tc>
      </w:tr>
    </w:tbl>
    <w:p w14:paraId="4C000000">
      <w:pPr>
        <w:pStyle w:val="Style_1"/>
        <w:widowControl w:val="1"/>
        <w:ind/>
        <w:rPr>
          <w:rFonts w:ascii="Times New Roman" w:hAnsi="Times New Roman"/>
          <w:sz w:val="24"/>
        </w:rPr>
      </w:pPr>
    </w:p>
    <w:p w14:paraId="4D000000">
      <w:pPr>
        <w:pStyle w:val="Style_1"/>
        <w:widowControl w:val="1"/>
        <w:ind/>
        <w:rPr>
          <w:rFonts w:ascii="Times New Roman" w:hAnsi="Times New Roman"/>
          <w:sz w:val="24"/>
        </w:rPr>
      </w:pPr>
    </w:p>
    <w:p w14:paraId="4E000000">
      <w:pPr>
        <w:pStyle w:val="Style_1"/>
        <w:widowControl w:val="1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Пломбы теплоснабжающих/теплосетевых организаций</w:t>
      </w:r>
    </w:p>
    <w:tbl>
      <w:tblPr>
        <w:tblStyle w:val="Style_2"/>
        <w:tblW w:type="auto" w:w="0"/>
        <w:tblLayout w:type="fixed"/>
      </w:tblPr>
      <w:tblGrid>
        <w:gridCol w:w="529"/>
        <w:gridCol w:w="9031"/>
      </w:tblGrid>
      <w:tr>
        <w:tc>
          <w:tcPr>
            <w:tcW w:type="dxa" w:w="529"/>
          </w:tcPr>
          <w:p w14:paraId="4F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9031"/>
          </w:tcPr>
          <w:p w14:paraId="50000000">
            <w:pPr>
              <w:pStyle w:val="Style_1"/>
              <w:widowControl w:val="1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не повреждены, установлены на </w:t>
            </w:r>
          </w:p>
          <w:p w14:paraId="51000000">
            <w:pPr>
              <w:pStyle w:val="Style_1"/>
              <w:widowControl w:val="1"/>
              <w:ind/>
              <w:jc w:val="both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529"/>
          </w:tcPr>
          <w:p w14:paraId="52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9031"/>
          </w:tcPr>
          <w:p w14:paraId="53000000">
            <w:pPr>
              <w:pStyle w:val="Style_1"/>
              <w:widowControl w:val="1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повреждены</w:t>
            </w:r>
          </w:p>
        </w:tc>
      </w:tr>
      <w:tr>
        <w:tc>
          <w:tcPr>
            <w:tcW w:type="dxa" w:w="529"/>
          </w:tcPr>
          <w:p w14:paraId="54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9031"/>
          </w:tcPr>
          <w:p w14:paraId="55000000">
            <w:pPr>
              <w:pStyle w:val="Style_1"/>
              <w:widowControl w:val="1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предусмотрены</w:t>
            </w:r>
          </w:p>
        </w:tc>
      </w:tr>
    </w:tbl>
    <w:p w14:paraId="56000000">
      <w:pPr>
        <w:pStyle w:val="Style_1"/>
        <w:widowControl w:val="1"/>
        <w:ind/>
        <w:rPr>
          <w:rFonts w:ascii="Times New Roman" w:hAnsi="Times New Roman"/>
          <w:sz w:val="24"/>
        </w:rPr>
      </w:pPr>
    </w:p>
    <w:p w14:paraId="57000000">
      <w:pPr>
        <w:pStyle w:val="Style_1"/>
        <w:widowControl w:val="1"/>
        <w:ind/>
        <w:jc w:val="both"/>
        <w:rPr>
          <w:rFonts w:ascii="Times New Roman" w:hAnsi="Times New Roman"/>
          <w:sz w:val="24"/>
        </w:rPr>
      </w:pPr>
    </w:p>
    <w:p w14:paraId="58000000">
      <w:pPr>
        <w:pStyle w:val="Style_1"/>
        <w:widowControl w:val="1"/>
        <w:ind/>
        <w:jc w:val="both"/>
        <w:rPr>
          <w:rFonts w:ascii="Times New Roman" w:hAnsi="Times New Roman"/>
          <w:sz w:val="24"/>
        </w:rPr>
      </w:pPr>
    </w:p>
    <w:p w14:paraId="59000000">
      <w:pPr>
        <w:widowControl w:val="1"/>
        <w:ind/>
        <w:jc w:val="both"/>
        <w:rPr>
          <w:b w:val="1"/>
          <w:sz w:val="24"/>
        </w:rPr>
      </w:pPr>
      <w:r>
        <w:rPr>
          <w:b w:val="1"/>
          <w:sz w:val="24"/>
        </w:rPr>
        <w:t>ЗАКЛЮЧЕНИЕ</w:t>
      </w:r>
      <w:r>
        <w:rPr>
          <w:b w:val="1"/>
          <w:sz w:val="24"/>
        </w:rPr>
        <w:t>:</w:t>
      </w:r>
    </w:p>
    <w:p w14:paraId="5A000000">
      <w:pPr>
        <w:pStyle w:val="Style_3"/>
        <w:widowControl w:val="1"/>
        <w:spacing w:before="1"/>
        <w:ind/>
        <w:jc w:val="both"/>
        <w:rPr>
          <w:spacing w:val="-2"/>
        </w:rPr>
      </w:pPr>
      <w:r>
        <w:t>З</w:t>
      </w:r>
      <w:r>
        <w:rPr>
          <w:spacing w:val="-4"/>
        </w:rPr>
        <w:t>апорная арматура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дальнейшей</w:t>
      </w:r>
      <w:r>
        <w:rPr>
          <w:spacing w:val="-3"/>
        </w:rPr>
        <w:t xml:space="preserve"> </w:t>
      </w:r>
      <w:r>
        <w:t>эксплуатации</w:t>
      </w:r>
      <w:r>
        <w:rPr>
          <w:spacing w:val="-2"/>
        </w:rPr>
        <w:t xml:space="preserve"> </w:t>
      </w:r>
    </w:p>
    <w:tbl>
      <w:tblPr>
        <w:tblStyle w:val="Style_2"/>
        <w:tblW w:type="auto" w:w="0"/>
        <w:tblLayout w:type="fixed"/>
      </w:tblPr>
      <w:tblGrid>
        <w:gridCol w:w="529"/>
        <w:gridCol w:w="9031"/>
      </w:tblGrid>
      <w:tr>
        <w:tc>
          <w:tcPr>
            <w:tcW w:type="dxa" w:w="529"/>
          </w:tcPr>
          <w:p w14:paraId="5B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9031"/>
          </w:tcPr>
          <w:p w14:paraId="5C000000">
            <w:pPr>
              <w:pStyle w:val="Style_1"/>
              <w:widowControl w:val="1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пригодна</w:t>
            </w:r>
          </w:p>
        </w:tc>
      </w:tr>
      <w:tr>
        <w:tc>
          <w:tcPr>
            <w:tcW w:type="dxa" w:w="529"/>
          </w:tcPr>
          <w:p w14:paraId="5D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9031"/>
          </w:tcPr>
          <w:p w14:paraId="5E000000">
            <w:pPr>
              <w:pStyle w:val="Style_1"/>
              <w:widowControl w:val="1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пригодна</w:t>
            </w:r>
          </w:p>
        </w:tc>
      </w:tr>
    </w:tbl>
    <w:p w14:paraId="5F000000">
      <w:pPr>
        <w:pStyle w:val="Style_3"/>
        <w:widowControl w:val="1"/>
        <w:spacing w:before="1"/>
        <w:ind/>
        <w:jc w:val="both"/>
        <w:rPr>
          <w:u w:val="single"/>
        </w:rPr>
      </w:pPr>
    </w:p>
    <w:p w14:paraId="60000000">
      <w:pPr>
        <w:pStyle w:val="Style_3"/>
        <w:widowControl w:val="1"/>
        <w:spacing w:before="1"/>
        <w:ind/>
        <w:jc w:val="both"/>
        <w:rPr>
          <w:u w:val="single"/>
        </w:rPr>
      </w:pPr>
      <w:r>
        <w:rPr>
          <w:spacing w:val="-4"/>
        </w:rPr>
        <w:t xml:space="preserve">Арматура постоянного регулирования </w:t>
      </w:r>
      <w:r>
        <w:t>для</w:t>
      </w:r>
      <w:r>
        <w:rPr>
          <w:spacing w:val="-3"/>
        </w:rPr>
        <w:t xml:space="preserve"> </w:t>
      </w:r>
      <w:r>
        <w:t>дальнейшей</w:t>
      </w:r>
      <w:r>
        <w:rPr>
          <w:spacing w:val="-3"/>
        </w:rPr>
        <w:t xml:space="preserve"> </w:t>
      </w:r>
      <w:r>
        <w:t>эксплуатации</w:t>
      </w:r>
    </w:p>
    <w:tbl>
      <w:tblPr>
        <w:tblStyle w:val="Style_2"/>
        <w:tblW w:type="auto" w:w="0"/>
        <w:tblLayout w:type="fixed"/>
      </w:tblPr>
      <w:tblGrid>
        <w:gridCol w:w="529"/>
        <w:gridCol w:w="9031"/>
      </w:tblGrid>
      <w:tr>
        <w:tc>
          <w:tcPr>
            <w:tcW w:type="dxa" w:w="529"/>
          </w:tcPr>
          <w:p w14:paraId="61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9031"/>
          </w:tcPr>
          <w:p w14:paraId="62000000">
            <w:pPr>
              <w:pStyle w:val="Style_1"/>
              <w:widowControl w:val="1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пригодна</w:t>
            </w:r>
          </w:p>
        </w:tc>
      </w:tr>
      <w:tr>
        <w:tc>
          <w:tcPr>
            <w:tcW w:type="dxa" w:w="529"/>
          </w:tcPr>
          <w:p w14:paraId="63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9031"/>
          </w:tcPr>
          <w:p w14:paraId="64000000">
            <w:pPr>
              <w:pStyle w:val="Style_1"/>
              <w:widowControl w:val="1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пригодна</w:t>
            </w:r>
          </w:p>
        </w:tc>
      </w:tr>
      <w:tr>
        <w:tc>
          <w:tcPr>
            <w:tcW w:type="dxa" w:w="529"/>
          </w:tcPr>
          <w:p w14:paraId="65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9031"/>
          </w:tcPr>
          <w:p w14:paraId="66000000">
            <w:pPr>
              <w:pStyle w:val="Style_1"/>
              <w:widowControl w:val="1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предусмотрена проектом</w:t>
            </w:r>
          </w:p>
        </w:tc>
      </w:tr>
    </w:tbl>
    <w:p w14:paraId="67000000">
      <w:pPr>
        <w:pStyle w:val="Style_1"/>
        <w:widowControl w:val="1"/>
        <w:ind/>
        <w:rPr>
          <w:rFonts w:ascii="Times New Roman" w:hAnsi="Times New Roman"/>
          <w:sz w:val="24"/>
        </w:rPr>
      </w:pPr>
    </w:p>
    <w:p w14:paraId="68000000">
      <w:pPr>
        <w:pStyle w:val="Style_1"/>
        <w:widowControl w:val="1"/>
        <w:ind/>
        <w:rPr>
          <w:rFonts w:ascii="Times New Roman" w:hAnsi="Times New Roman"/>
          <w:sz w:val="24"/>
        </w:rPr>
      </w:pPr>
    </w:p>
    <w:p w14:paraId="69000000">
      <w:pPr>
        <w:pStyle w:val="Style_1"/>
        <w:widowControl w:val="1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Представитель потребителя</w:t>
      </w:r>
    </w:p>
    <w:p w14:paraId="6A000000">
      <w:pPr>
        <w:pStyle w:val="Style_1"/>
        <w:widowControl w:val="1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                                                                _______________________</w:t>
      </w:r>
    </w:p>
    <w:p w14:paraId="6B000000">
      <w:pPr>
        <w:pStyle w:val="Style_1"/>
        <w:widowControl w:val="1"/>
        <w:ind/>
        <w:rPr>
          <w:rFonts w:ascii="Times New Roman" w:hAnsi="Times New Roman"/>
          <w:sz w:val="24"/>
        </w:rPr>
      </w:pPr>
    </w:p>
    <w:p w14:paraId="6C000000">
      <w:pPr>
        <w:pStyle w:val="Style_1"/>
        <w:widowControl w:val="1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Представитель ЕТО</w:t>
      </w:r>
    </w:p>
    <w:p w14:paraId="6D000000">
      <w:pPr>
        <w:pStyle w:val="Style_1"/>
        <w:widowControl w:val="1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</w:t>
      </w:r>
    </w:p>
    <w:p w14:paraId="6E000000">
      <w:pPr>
        <w:pStyle w:val="Style_1"/>
        <w:widowControl w:val="1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                                                                _______________________</w:t>
      </w:r>
    </w:p>
    <w:p w14:paraId="6F000000">
      <w:pPr>
        <w:pStyle w:val="Style_1"/>
        <w:widowControl w:val="1"/>
        <w:ind/>
        <w:rPr>
          <w:rFonts w:ascii="Times New Roman" w:hAnsi="Times New Roman"/>
          <w:sz w:val="24"/>
        </w:rPr>
      </w:pPr>
    </w:p>
    <w:p w14:paraId="70000000">
      <w:pPr>
        <w:pStyle w:val="Style_1"/>
        <w:widowControl w:val="1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Представитель ТСО</w:t>
      </w:r>
    </w:p>
    <w:p w14:paraId="71000000">
      <w:pPr>
        <w:pStyle w:val="Style_1"/>
        <w:widowControl w:val="1"/>
        <w:ind/>
        <w:rPr>
          <w:rFonts w:ascii="Times New Roman" w:hAnsi="Times New Roman"/>
          <w:sz w:val="24"/>
        </w:rPr>
      </w:pPr>
      <w:bookmarkStart w:id="1" w:name="_GoBack"/>
      <w:bookmarkEnd w:id="1"/>
    </w:p>
    <w:p w14:paraId="72000000">
      <w:pPr>
        <w:pStyle w:val="Style_1"/>
        <w:widowControl w:val="1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                                                              _______________________</w:t>
      </w:r>
    </w:p>
    <w:p w14:paraId="73000000">
      <w:pPr>
        <w:pStyle w:val="Style_1"/>
        <w:widowControl w:val="1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</w:t>
      </w:r>
    </w:p>
    <w:p w14:paraId="74000000">
      <w:pPr>
        <w:pStyle w:val="Style_1"/>
        <w:widowControl w:val="1"/>
        <w:ind/>
        <w:rPr>
          <w:rFonts w:ascii="Times New Roman" w:hAnsi="Times New Roman"/>
          <w:sz w:val="24"/>
        </w:rPr>
      </w:pPr>
    </w:p>
    <w:sectPr>
      <w:type w:val="continuous"/>
      <w:pgSz w:h="16840" w:orient="portrait" w:w="11910"/>
      <w:pgMar w:bottom="280" w:footer="720" w:gutter="0" w:header="720" w:left="1600" w:right="740" w:top="62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0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rPr>
      <w:rFonts w:ascii="Times New Roman" w:hAnsi="Times New Roman"/>
    </w:rPr>
  </w:style>
  <w:style w:default="1" w:styleId="Style_4_ch" w:type="character">
    <w:name w:val="Normal"/>
    <w:link w:val="Style_4"/>
    <w:rPr>
      <w:rFonts w:ascii="Times New Roman" w:hAnsi="Times New Roman"/>
    </w:rPr>
  </w:style>
  <w:style w:styleId="Style_5" w:type="paragraph">
    <w:name w:val="toc 2"/>
    <w:next w:val="Style_4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No Spacing"/>
    <w:link w:val="Style_6_ch"/>
    <w:pPr>
      <w:widowControl w:val="1"/>
      <w:ind/>
    </w:pPr>
    <w:rPr>
      <w:rFonts w:ascii="Times New Roman" w:hAnsi="Times New Roman"/>
      <w:sz w:val="24"/>
    </w:rPr>
  </w:style>
  <w:style w:styleId="Style_6_ch" w:type="character">
    <w:name w:val="No Spacing"/>
    <w:link w:val="Style_6"/>
    <w:rPr>
      <w:rFonts w:ascii="Times New Roman" w:hAnsi="Times New Roman"/>
      <w:sz w:val="24"/>
    </w:rPr>
  </w:style>
  <w:style w:styleId="Style_7" w:type="paragraph">
    <w:name w:val="toc 4"/>
    <w:next w:val="Style_4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4"/>
    <w:link w:val="Style_8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4"/>
    <w:link w:val="Style_9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Table Paragraph"/>
    <w:basedOn w:val="Style_4"/>
    <w:link w:val="Style_10_ch"/>
  </w:style>
  <w:style w:styleId="Style_10_ch" w:type="character">
    <w:name w:val="Table Paragraph"/>
    <w:basedOn w:val="Style_4_ch"/>
    <w:link w:val="Style_10"/>
  </w:style>
  <w:style w:styleId="Style_11" w:type="paragraph">
    <w:name w:val="Endnote"/>
    <w:link w:val="Style_11_ch"/>
    <w:pPr>
      <w:ind w:firstLine="851" w:left="0"/>
      <w:jc w:val="both"/>
    </w:pPr>
    <w:rPr>
      <w:rFonts w:ascii="XO Thames" w:hAnsi="XO Thames"/>
      <w:sz w:val="22"/>
    </w:rPr>
  </w:style>
  <w:style w:styleId="Style_11_ch" w:type="character">
    <w:name w:val="Endnote"/>
    <w:link w:val="Style_11"/>
    <w:rPr>
      <w:rFonts w:ascii="XO Thames" w:hAnsi="XO Thames"/>
      <w:sz w:val="22"/>
    </w:rPr>
  </w:style>
  <w:style w:styleId="Style_12" w:type="paragraph">
    <w:name w:val="heading 3"/>
    <w:next w:val="Style_4"/>
    <w:link w:val="Style_12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2_ch" w:type="character">
    <w:name w:val="heading 3"/>
    <w:link w:val="Style_12"/>
    <w:rPr>
      <w:rFonts w:ascii="XO Thames" w:hAnsi="XO Thames"/>
      <w:b w:val="1"/>
      <w:sz w:val="26"/>
    </w:rPr>
  </w:style>
  <w:style w:styleId="Style_13" w:type="paragraph">
    <w:name w:val="Заголовок 11"/>
    <w:basedOn w:val="Style_4"/>
    <w:link w:val="Style_13_ch"/>
    <w:pPr>
      <w:widowControl w:val="1"/>
      <w:ind w:left="102"/>
      <w:jc w:val="center"/>
      <w:outlineLvl w:val="1"/>
    </w:pPr>
    <w:rPr>
      <w:b w:val="1"/>
      <w:sz w:val="24"/>
    </w:rPr>
  </w:style>
  <w:style w:styleId="Style_13_ch" w:type="character">
    <w:name w:val="Заголовок 11"/>
    <w:basedOn w:val="Style_4_ch"/>
    <w:link w:val="Style_13"/>
    <w:rPr>
      <w:b w:val="1"/>
      <w:sz w:val="24"/>
    </w:rPr>
  </w:style>
  <w:style w:styleId="Style_3" w:type="paragraph">
    <w:name w:val="Body Text"/>
    <w:basedOn w:val="Style_4"/>
    <w:link w:val="Style_3_ch"/>
    <w:rPr>
      <w:sz w:val="24"/>
    </w:rPr>
  </w:style>
  <w:style w:styleId="Style_3_ch" w:type="character">
    <w:name w:val="Body Text"/>
    <w:basedOn w:val="Style_4_ch"/>
    <w:link w:val="Style_3"/>
    <w:rPr>
      <w:sz w:val="24"/>
    </w:rPr>
  </w:style>
  <w:style w:styleId="Style_14" w:type="paragraph">
    <w:name w:val="toc 3"/>
    <w:next w:val="Style_4"/>
    <w:link w:val="Style_14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4_ch" w:type="character">
    <w:name w:val="toc 3"/>
    <w:link w:val="Style_14"/>
    <w:rPr>
      <w:rFonts w:ascii="XO Thames" w:hAnsi="XO Thames"/>
      <w:sz w:val="28"/>
    </w:rPr>
  </w:style>
  <w:style w:styleId="Style_15" w:type="paragraph">
    <w:name w:val="heading 5"/>
    <w:next w:val="Style_4"/>
    <w:link w:val="Style_15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5_ch" w:type="character">
    <w:name w:val="heading 5"/>
    <w:link w:val="Style_15"/>
    <w:rPr>
      <w:rFonts w:ascii="XO Thames" w:hAnsi="XO Thames"/>
      <w:b w:val="1"/>
      <w:sz w:val="22"/>
    </w:rPr>
  </w:style>
  <w:style w:styleId="Style_16" w:type="paragraph">
    <w:name w:val="heading 1"/>
    <w:next w:val="Style_4"/>
    <w:link w:val="Style_16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6_ch" w:type="character">
    <w:name w:val="heading 1"/>
    <w:link w:val="Style_16"/>
    <w:rPr>
      <w:rFonts w:ascii="XO Thames" w:hAnsi="XO Thames"/>
      <w:b w:val="1"/>
      <w:sz w:val="32"/>
    </w:rPr>
  </w:style>
  <w:style w:styleId="Style_1" w:type="paragraph">
    <w:name w:val="ConsPlusNonformat"/>
    <w:link w:val="Style_1_ch"/>
    <w:rPr>
      <w:rFonts w:ascii="Courier New" w:hAnsi="Courier New"/>
      <w:sz w:val="20"/>
    </w:rPr>
  </w:style>
  <w:style w:styleId="Style_1_ch" w:type="character">
    <w:name w:val="ConsPlusNonformat"/>
    <w:link w:val="Style_1"/>
    <w:rPr>
      <w:rFonts w:ascii="Courier New" w:hAnsi="Courier New"/>
      <w:sz w:val="20"/>
    </w:rPr>
  </w:style>
  <w:style w:styleId="Style_17" w:type="paragraph">
    <w:name w:val="List Paragraph"/>
    <w:basedOn w:val="Style_4"/>
    <w:link w:val="Style_17_ch"/>
    <w:pPr>
      <w:widowControl w:val="1"/>
      <w:spacing w:before="1"/>
      <w:ind w:left="102" w:right="105"/>
      <w:jc w:val="both"/>
    </w:pPr>
  </w:style>
  <w:style w:styleId="Style_17_ch" w:type="character">
    <w:name w:val="List Paragraph"/>
    <w:basedOn w:val="Style_4_ch"/>
    <w:link w:val="Style_17"/>
  </w:style>
  <w:style w:styleId="Style_18" w:type="paragraph">
    <w:name w:val="Hyperlink"/>
    <w:link w:val="Style_18_ch"/>
    <w:rPr>
      <w:color w:val="0000FF"/>
      <w:u w:val="single"/>
    </w:rPr>
  </w:style>
  <w:style w:styleId="Style_18_ch" w:type="character">
    <w:name w:val="Hyperlink"/>
    <w:link w:val="Style_18"/>
    <w:rPr>
      <w:color w:val="0000FF"/>
      <w:u w:val="single"/>
    </w:rPr>
  </w:style>
  <w:style w:styleId="Style_19" w:type="paragraph">
    <w:name w:val="Footnote"/>
    <w:link w:val="Style_19_ch"/>
    <w:pPr>
      <w:ind w:firstLine="851" w:left="0"/>
      <w:jc w:val="both"/>
    </w:pPr>
    <w:rPr>
      <w:rFonts w:ascii="XO Thames" w:hAnsi="XO Thames"/>
      <w:sz w:val="22"/>
    </w:rPr>
  </w:style>
  <w:style w:styleId="Style_19_ch" w:type="character">
    <w:name w:val="Footnote"/>
    <w:link w:val="Style_19"/>
    <w:rPr>
      <w:rFonts w:ascii="XO Thames" w:hAnsi="XO Thames"/>
      <w:sz w:val="22"/>
    </w:rPr>
  </w:style>
  <w:style w:styleId="Style_20" w:type="paragraph">
    <w:name w:val="toc 1"/>
    <w:next w:val="Style_4"/>
    <w:link w:val="Style_20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0_ch" w:type="character">
    <w:name w:val="toc 1"/>
    <w:link w:val="Style_20"/>
    <w:rPr>
      <w:rFonts w:ascii="XO Thames" w:hAnsi="XO Thames"/>
      <w:b w:val="1"/>
      <w:sz w:val="28"/>
    </w:rPr>
  </w:style>
  <w:style w:styleId="Style_21" w:type="paragraph">
    <w:name w:val="Header and Footer"/>
    <w:link w:val="Style_21_ch"/>
    <w:pPr>
      <w:spacing w:line="240" w:lineRule="auto"/>
      <w:ind/>
      <w:jc w:val="both"/>
    </w:pPr>
    <w:rPr>
      <w:rFonts w:ascii="XO Thames" w:hAnsi="XO Thames"/>
      <w:sz w:val="28"/>
    </w:rPr>
  </w:style>
  <w:style w:styleId="Style_21_ch" w:type="character">
    <w:name w:val="Header and Footer"/>
    <w:link w:val="Style_21"/>
    <w:rPr>
      <w:rFonts w:ascii="XO Thames" w:hAnsi="XO Thames"/>
      <w:sz w:val="28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styleId="Style_23" w:type="paragraph">
    <w:name w:val="toc 9"/>
    <w:next w:val="Style_4"/>
    <w:link w:val="Style_23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3_ch" w:type="character">
    <w:name w:val="toc 9"/>
    <w:link w:val="Style_23"/>
    <w:rPr>
      <w:rFonts w:ascii="XO Thames" w:hAnsi="XO Thames"/>
      <w:sz w:val="28"/>
    </w:rPr>
  </w:style>
  <w:style w:styleId="Style_24" w:type="paragraph">
    <w:name w:val="toc 8"/>
    <w:next w:val="Style_4"/>
    <w:link w:val="Style_24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4_ch" w:type="character">
    <w:name w:val="toc 8"/>
    <w:link w:val="Style_24"/>
    <w:rPr>
      <w:rFonts w:ascii="XO Thames" w:hAnsi="XO Thames"/>
      <w:sz w:val="28"/>
    </w:rPr>
  </w:style>
  <w:style w:styleId="Style_25" w:type="paragraph">
    <w:name w:val="toc 5"/>
    <w:next w:val="Style_4"/>
    <w:link w:val="Style_25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5_ch" w:type="character">
    <w:name w:val="toc 5"/>
    <w:link w:val="Style_25"/>
    <w:rPr>
      <w:rFonts w:ascii="XO Thames" w:hAnsi="XO Thames"/>
      <w:sz w:val="28"/>
    </w:rPr>
  </w:style>
  <w:style w:styleId="Style_26" w:type="paragraph">
    <w:name w:val="Subtitle"/>
    <w:next w:val="Style_4"/>
    <w:link w:val="Style_26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6_ch" w:type="character">
    <w:name w:val="Subtitle"/>
    <w:link w:val="Style_26"/>
    <w:rPr>
      <w:rFonts w:ascii="XO Thames" w:hAnsi="XO Thames"/>
      <w:i w:val="1"/>
      <w:sz w:val="24"/>
    </w:rPr>
  </w:style>
  <w:style w:styleId="Style_27" w:type="paragraph">
    <w:name w:val="Title"/>
    <w:next w:val="Style_4"/>
    <w:link w:val="Style_27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7_ch" w:type="character">
    <w:name w:val="Title"/>
    <w:link w:val="Style_27"/>
    <w:rPr>
      <w:rFonts w:ascii="XO Thames" w:hAnsi="XO Thames"/>
      <w:b w:val="1"/>
      <w:caps w:val="1"/>
      <w:sz w:val="40"/>
    </w:rPr>
  </w:style>
  <w:style w:styleId="Style_28" w:type="paragraph">
    <w:name w:val="heading 4"/>
    <w:next w:val="Style_4"/>
    <w:link w:val="Style_28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8_ch" w:type="character">
    <w:name w:val="heading 4"/>
    <w:link w:val="Style_28"/>
    <w:rPr>
      <w:rFonts w:ascii="XO Thames" w:hAnsi="XO Thames"/>
      <w:b w:val="1"/>
      <w:sz w:val="24"/>
    </w:rPr>
  </w:style>
  <w:style w:styleId="Style_29" w:type="paragraph">
    <w:name w:val="heading 2"/>
    <w:next w:val="Style_4"/>
    <w:link w:val="Style_29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9_ch" w:type="character">
    <w:name w:val="heading 2"/>
    <w:link w:val="Style_29"/>
    <w:rPr>
      <w:rFonts w:ascii="XO Thames" w:hAnsi="XO Thames"/>
      <w:b w:val="1"/>
      <w:sz w:val="28"/>
    </w:rPr>
  </w:style>
  <w:style w:styleId="Style_30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2" w:type="table">
    <w:name w:val="Table Grid"/>
    <w:basedOn w:val="Style_31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3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MyOffice-CoreFramework-Linux/35-1293.911.9787.924.1@276c0809a45ec84ef9eee7a834ac8b6d50e2f01d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2025-02-04T13:08:00Z</dcterms:created>
  <dcterms:modified xsi:type="dcterms:W3CDTF">2025-07-30T13:06:23Z</dcterms:modified>
</cp:coreProperties>
</file>